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D782A" w:rsidRPr="008D7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2A" w:rsidRPr="008D782A" w:rsidRDefault="008D782A" w:rsidP="008D782A">
            <w:pPr>
              <w:widowControl/>
              <w:jc w:val="left"/>
              <w:outlineLvl w:val="0"/>
              <w:rPr>
                <w:rFonts w:ascii="Verdana" w:eastAsia="宋体" w:hAnsi="Verdana" w:cs="Arial"/>
                <w:b/>
                <w:bCs/>
                <w:color w:val="333333"/>
                <w:kern w:val="36"/>
                <w:sz w:val="47"/>
                <w:szCs w:val="47"/>
              </w:rPr>
            </w:pPr>
            <w:r w:rsidRPr="008D782A">
              <w:rPr>
                <w:rFonts w:ascii="Verdana" w:eastAsia="宋体" w:hAnsi="Verdana" w:cs="Arial"/>
                <w:b/>
                <w:bCs/>
                <w:color w:val="333333"/>
                <w:kern w:val="36"/>
                <w:sz w:val="47"/>
                <w:szCs w:val="47"/>
              </w:rPr>
              <w:t>广东省教育厅关于开展</w:t>
            </w:r>
            <w:r w:rsidRPr="008D782A">
              <w:rPr>
                <w:rFonts w:ascii="Verdana" w:eastAsia="宋体" w:hAnsi="Verdana" w:cs="Arial"/>
                <w:b/>
                <w:bCs/>
                <w:color w:val="333333"/>
                <w:kern w:val="36"/>
                <w:sz w:val="47"/>
                <w:szCs w:val="47"/>
              </w:rPr>
              <w:t>“</w:t>
            </w:r>
            <w:r w:rsidRPr="008D782A">
              <w:rPr>
                <w:rFonts w:ascii="Verdana" w:eastAsia="宋体" w:hAnsi="Verdana" w:cs="Arial"/>
                <w:b/>
                <w:bCs/>
                <w:color w:val="333333"/>
                <w:kern w:val="36"/>
                <w:sz w:val="47"/>
                <w:szCs w:val="47"/>
              </w:rPr>
              <w:t>十二五</w:t>
            </w:r>
            <w:r w:rsidRPr="008D782A">
              <w:rPr>
                <w:rFonts w:ascii="Verdana" w:eastAsia="宋体" w:hAnsi="Verdana" w:cs="Arial"/>
                <w:b/>
                <w:bCs/>
                <w:color w:val="333333"/>
                <w:kern w:val="36"/>
                <w:sz w:val="47"/>
                <w:szCs w:val="47"/>
              </w:rPr>
              <w:t>”</w:t>
            </w:r>
            <w:r w:rsidRPr="008D782A">
              <w:rPr>
                <w:rFonts w:ascii="Verdana" w:eastAsia="宋体" w:hAnsi="Verdana" w:cs="Arial"/>
                <w:b/>
                <w:bCs/>
                <w:color w:val="333333"/>
                <w:kern w:val="36"/>
                <w:sz w:val="47"/>
                <w:szCs w:val="47"/>
              </w:rPr>
              <w:t>普通高等教育本科国家级规划教材第二次推荐遴选工作的通知</w:t>
            </w:r>
          </w:p>
        </w:tc>
      </w:tr>
      <w:tr w:rsidR="008D782A" w:rsidRPr="008D7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2A" w:rsidRPr="008D782A" w:rsidRDefault="008D782A" w:rsidP="008D782A">
            <w:pPr>
              <w:widowControl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  <w:t>时间：</w:t>
            </w:r>
            <w:r w:rsidRPr="008D782A"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  <w:t>2014-04-18 18:08:33  </w:t>
            </w:r>
            <w:r w:rsidRPr="008D782A"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  <w:t>来源：</w:t>
            </w:r>
            <w:r w:rsidRPr="008D782A"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  <w:t>  </w:t>
            </w:r>
            <w:r w:rsidRPr="008D782A"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  <w:t>作者：</w:t>
            </w:r>
          </w:p>
        </w:tc>
      </w:tr>
    </w:tbl>
    <w:p w:rsidR="008D782A" w:rsidRPr="008D782A" w:rsidRDefault="008D782A" w:rsidP="008D782A">
      <w:pPr>
        <w:widowControl/>
        <w:jc w:val="left"/>
        <w:rPr>
          <w:rFonts w:ascii="Verdana" w:eastAsia="宋体" w:hAnsi="Verdana" w:cs="Arial"/>
          <w:vanish/>
          <w:color w:val="333333"/>
          <w:kern w:val="0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D782A" w:rsidRPr="008D782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82A" w:rsidRPr="008D782A" w:rsidRDefault="008D782A" w:rsidP="008D782A">
            <w:pPr>
              <w:widowControl/>
              <w:spacing w:line="300" w:lineRule="atLeast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  <w:t> </w:t>
            </w:r>
          </w:p>
          <w:p w:rsidR="008D782A" w:rsidRPr="008D782A" w:rsidRDefault="008D782A" w:rsidP="008D782A">
            <w:pPr>
              <w:widowControl/>
              <w:spacing w:line="360" w:lineRule="auto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各有关本科高校：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根据《教育部办公厅关于开展“十二五”普通高等教育本科国家级规划教材第二次推荐遴选工作的通知》（</w:t>
            </w:r>
            <w:proofErr w:type="gramStart"/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教高厅函</w:t>
            </w:r>
            <w:proofErr w:type="gramEnd"/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[2014]9号，附件1，以下简称“通知”）的安排，决定在我省非部委属本科高校启动“十二五”普通高等教育本科国家级规划教材第二次推荐工作，现就有关事项通知如下：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黑体" w:eastAsia="黑体" w:hAnsi="黑体" w:cs="Arial" w:hint="eastAsia"/>
                <w:color w:val="333333"/>
                <w:kern w:val="0"/>
                <w:sz w:val="32"/>
                <w:szCs w:val="32"/>
              </w:rPr>
              <w:t>一、推荐范围和原则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本次规划教材的推荐范围和原则均按教育部通知要求执行。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黑体" w:eastAsia="黑体" w:hAnsi="黑体" w:cs="Arial" w:hint="eastAsia"/>
                <w:color w:val="333333"/>
                <w:kern w:val="0"/>
                <w:sz w:val="32"/>
                <w:szCs w:val="32"/>
              </w:rPr>
              <w:t>二、推荐办法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一）限额推荐。按照各校在2010年1月-2012年12月之间的出版教材统计数量5.5%的比例，结合学校类别及学校“十二五”普通高等教育本科国家级规划教材第一次推荐时最终入选数等因素，确定推荐限额，详见附件2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（二）择优遴选。所推荐教材必须从本校教师任第一主编、目前正在本科教学中使用且效果良好的教材中择优遴选。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lastRenderedPageBreak/>
              <w:t>（三）校内公示。各校对确定推荐的教材，须在校内公示不少于5天，公示结束后向省教育厅正式来文推荐。来文中应明确说明公示及异议处理有关情况。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（四）审查确定。对于各校推荐项目，省教育厅将进行审查，必要时组织专家开展评审，确定推荐教材名单并向教育部推荐。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42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Calibri" w:eastAsia="宋体" w:hAnsi="Calibri" w:cs="Calibri"/>
                <w:color w:val="333333"/>
                <w:kern w:val="0"/>
                <w:sz w:val="26"/>
                <w:szCs w:val="26"/>
              </w:rPr>
              <w:t xml:space="preserve">  </w:t>
            </w:r>
            <w:r w:rsidRPr="008D782A">
              <w:rPr>
                <w:rFonts w:ascii="黑体" w:eastAsia="黑体" w:hAnsi="黑体" w:cs="Arial" w:hint="eastAsia"/>
                <w:color w:val="333333"/>
                <w:kern w:val="0"/>
                <w:sz w:val="32"/>
                <w:szCs w:val="32"/>
              </w:rPr>
              <w:t>三、材料及时间要求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（一）纸质材料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1.学校正式推荐文及“十二五”普通高等教育本科国家级规划教材第二次遴选推荐汇总表（附件3）；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2.“十二五”普通高等教育本科国家级规划教材推荐申报表，并由主编签字、学校盖章（附件4）；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3. 佐证材料及推荐教材样书。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以上材料一式一份，报至省教育厅高教处（东风东路723号高教大厦1112室）。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（二）电子材料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1. “十二五”普通高等教育本科国家级规划教材第二次遴选推荐汇总表（excel版）；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2.“十二五”普通高等教育本科国家级规划教材推荐申报表（doc版）。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3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hyperlink r:id="rId4" w:history="1"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以上材料请打包发送至licj@gdedu.gov.cn。</w:t>
              </w:r>
            </w:hyperlink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请各校于2014年4月30日完成教材遴选及校内公示，</w:t>
            </w: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lastRenderedPageBreak/>
              <w:t>按时提交上述材料，逾期未提交材料视为放弃。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黑体" w:eastAsia="黑体" w:hAnsi="黑体" w:cs="Arial" w:hint="eastAsia"/>
                <w:color w:val="333333"/>
                <w:kern w:val="0"/>
                <w:sz w:val="32"/>
                <w:szCs w:val="32"/>
              </w:rPr>
              <w:t>四、其他事项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（一）请各校高度重视教材在人才培养中的基础性作用，认真筹划本次推荐工作，注重推荐教材的内容质量、印刷质量和适用水平。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（二）因学校未按期提交材料或未足额推荐等因素，空余出的名额，省教育厅将予以调整。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（三）联系方式：省教育厅高教处 黄妍，李成军；020-37627703,37629463。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  <w:t> 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黑体" w:eastAsia="黑体" w:hAnsi="黑体" w:cs="Arial" w:hint="eastAsia"/>
                <w:color w:val="333333"/>
                <w:kern w:val="0"/>
                <w:sz w:val="32"/>
                <w:szCs w:val="32"/>
              </w:rPr>
              <w:t>附件：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hyperlink r:id="rId5" w:history="1"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1、教育部办公厅关于开展“十二五”普通高等教育本科国家级规划教材第二次推荐遴选工作的通知（</w:t>
              </w:r>
              <w:proofErr w:type="gramStart"/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教高厅函</w:t>
              </w:r>
              <w:proofErr w:type="gramEnd"/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[2014]9号）</w:t>
              </w:r>
            </w:hyperlink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hyperlink r:id="rId6" w:history="1"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2、“十二五”普通高等教育本科国家级规划教材第二次推荐限额表</w:t>
              </w:r>
            </w:hyperlink>
          </w:p>
          <w:p w:rsidR="008D782A" w:rsidRPr="008D782A" w:rsidRDefault="008D782A" w:rsidP="008D782A">
            <w:pPr>
              <w:widowControl/>
              <w:spacing w:line="360" w:lineRule="auto"/>
              <w:ind w:firstLine="64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hyperlink r:id="rId7" w:history="1"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3、</w:t>
              </w:r>
            </w:hyperlink>
            <w:hyperlink r:id="rId8" w:history="1"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“十二五”普通高等教育本科国家级规划教材推荐汇总表</w:t>
              </w:r>
            </w:hyperlink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 </w:t>
            </w:r>
          </w:p>
          <w:p w:rsidR="008D782A" w:rsidRPr="008D782A" w:rsidRDefault="008D782A" w:rsidP="008D782A">
            <w:pPr>
              <w:widowControl/>
              <w:spacing w:line="360" w:lineRule="auto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   </w:t>
            </w: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hyperlink r:id="rId9" w:history="1"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4</w:t>
              </w:r>
            </w:hyperlink>
            <w:hyperlink r:id="rId10" w:history="1">
              <w:r w:rsidRPr="008D782A">
                <w:rPr>
                  <w:rFonts w:ascii="仿宋_GB2312" w:eastAsia="仿宋_GB2312" w:hAnsi="Verdana" w:cs="Arial" w:hint="eastAsia"/>
                  <w:color w:val="403F41"/>
                  <w:kern w:val="0"/>
                  <w:sz w:val="32"/>
                </w:rPr>
                <w:t>、“十二五”普通高等教育本科国家级规划教材第二次遴选推荐申报表</w:t>
              </w:r>
            </w:hyperlink>
          </w:p>
          <w:p w:rsidR="008D782A" w:rsidRPr="008D782A" w:rsidRDefault="008D782A" w:rsidP="008D782A">
            <w:pPr>
              <w:widowControl/>
              <w:spacing w:line="360" w:lineRule="auto"/>
              <w:ind w:firstLine="3418"/>
              <w:jc w:val="center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广东省教育厅</w:t>
            </w:r>
          </w:p>
          <w:p w:rsidR="008D782A" w:rsidRPr="008D782A" w:rsidRDefault="008D782A" w:rsidP="008D782A">
            <w:pPr>
              <w:widowControl/>
              <w:spacing w:line="360" w:lineRule="auto"/>
              <w:ind w:firstLine="4000"/>
              <w:jc w:val="left"/>
              <w:rPr>
                <w:rFonts w:ascii="Verdana" w:eastAsia="宋体" w:hAnsi="Verdana" w:cs="Arial"/>
                <w:color w:val="333333"/>
                <w:kern w:val="0"/>
                <w:sz w:val="26"/>
                <w:szCs w:val="26"/>
              </w:rPr>
            </w:pP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         </w:t>
            </w:r>
            <w:r w:rsidRPr="008D782A">
              <w:rPr>
                <w:rFonts w:ascii="仿宋_GB2312" w:eastAsia="仿宋_GB2312" w:hAnsi="Verdana" w:cs="Arial" w:hint="eastAsia"/>
                <w:color w:val="333333"/>
                <w:kern w:val="0"/>
                <w:sz w:val="32"/>
                <w:szCs w:val="32"/>
              </w:rPr>
              <w:t>2014年4月16日</w:t>
            </w:r>
          </w:p>
        </w:tc>
      </w:tr>
    </w:tbl>
    <w:p w:rsidR="008E45CF" w:rsidRDefault="008E45CF"/>
    <w:sectPr w:rsidR="008E45CF" w:rsidSect="008E4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82A"/>
    <w:rsid w:val="008D782A"/>
    <w:rsid w:val="008E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C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782A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782A"/>
    <w:rPr>
      <w:rFonts w:ascii="宋体" w:eastAsia="宋体" w:hAnsi="宋体" w:cs="宋体"/>
      <w:b/>
      <w:bCs/>
      <w:kern w:val="36"/>
      <w:sz w:val="47"/>
      <w:szCs w:val="47"/>
    </w:rPr>
  </w:style>
  <w:style w:type="character" w:styleId="a3">
    <w:name w:val="Hyperlink"/>
    <w:basedOn w:val="a0"/>
    <w:uiPriority w:val="99"/>
    <w:semiHidden/>
    <w:unhideWhenUsed/>
    <w:rsid w:val="008D782A"/>
    <w:rPr>
      <w:strike w:val="0"/>
      <w:dstrike w:val="0"/>
      <w:color w:val="403F4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D782A"/>
    <w:pPr>
      <w:widowControl/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89969">
                          <w:marLeft w:val="0"/>
                          <w:marRight w:val="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0462">
                          <w:marLeft w:val="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jxx.edugd.cn/gdhe/d/file/tjxwgg/notice/2014-04-18/4f1b0e59cd87ba574b48419cc13c752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jxx.edugd.cn/gdhe/d/file/tjxwgg/notice/2014-04-18/4f1b0e59cd87ba574b48419cc13c7528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jxx.edugd.cn/gdhe/d/file/tjxwgg/notice/2014-04-18/b8f4ea43f7a664ddb21bac7839e382b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jxx.edugd.cn/gdhe/d/file/tjxwgg/notice/2014-04-18/353eb45b4b95330bdb62dc36c3a5338b.tif" TargetMode="External"/><Relationship Id="rId10" Type="http://schemas.openxmlformats.org/officeDocument/2006/relationships/hyperlink" Target="http://gjxx.edugd.cn/gdhe/d/file/tjxwgg/notice/2014-04-18/89e913a7e13a1a75a8a6eb43ff3dbf6a.doc" TargetMode="External"/><Relationship Id="rId4" Type="http://schemas.openxmlformats.org/officeDocument/2006/relationships/hyperlink" Target="mailto:&#20197;&#19978;&#26448;&#26009;&#35831;&#25171;&#21253;&#21457;&#36865;&#33267;licj@gdedu.gov.cn" TargetMode="External"/><Relationship Id="rId9" Type="http://schemas.openxmlformats.org/officeDocument/2006/relationships/hyperlink" Target="http://gjxx.edugd.cn/gdhe/d/file/tjxwgg/notice/2014-04-18/89e913a7e13a1a75a8a6eb43ff3dbf6a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1652</Characters>
  <Application>Microsoft Office Word</Application>
  <DocSecurity>0</DocSecurity>
  <Lines>13</Lines>
  <Paragraphs>3</Paragraphs>
  <ScaleCrop>false</ScaleCrop>
  <Company>Chinese ORG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2014-04-18T08:20:00Z</dcterms:created>
  <dcterms:modified xsi:type="dcterms:W3CDTF">2014-04-18T08:21:00Z</dcterms:modified>
</cp:coreProperties>
</file>