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E6B" w:rsidRPr="00B60E6B" w:rsidRDefault="00B60E6B" w:rsidP="00B60E6B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 w:rsidRPr="00B60E6B">
        <w:rPr>
          <w:rFonts w:asciiTheme="minorEastAsia" w:eastAsiaTheme="minorEastAsia" w:hAnsiTheme="minorEastAsia"/>
          <w:sz w:val="28"/>
          <w:szCs w:val="28"/>
        </w:rPr>
        <w:t>附件</w:t>
      </w:r>
      <w:r w:rsidRPr="00B60E6B">
        <w:rPr>
          <w:rFonts w:asciiTheme="minorEastAsia" w:eastAsiaTheme="minorEastAsia" w:hAnsiTheme="minorEastAsia" w:hint="eastAsia"/>
          <w:sz w:val="28"/>
          <w:szCs w:val="28"/>
        </w:rPr>
        <w:t>4：</w:t>
      </w:r>
    </w:p>
    <w:p w:rsidR="00B60E6B" w:rsidRPr="00A1349B" w:rsidRDefault="00B60E6B" w:rsidP="00B60E6B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A1349B">
        <w:rPr>
          <w:rFonts w:ascii="黑体" w:eastAsia="黑体" w:hAnsi="黑体" w:hint="eastAsia"/>
          <w:sz w:val="32"/>
          <w:szCs w:val="32"/>
        </w:rPr>
        <w:t>东莞理工学院2016年省质量工程立项项目资金安排表</w:t>
      </w:r>
      <w:bookmarkStart w:id="0" w:name="_GoBack"/>
      <w:bookmarkEnd w:id="0"/>
    </w:p>
    <w:tbl>
      <w:tblPr>
        <w:tblW w:w="8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3279"/>
        <w:gridCol w:w="1276"/>
        <w:gridCol w:w="1559"/>
        <w:gridCol w:w="1559"/>
        <w:gridCol w:w="597"/>
      </w:tblGrid>
      <w:tr w:rsidR="00B60E6B" w:rsidTr="00A1349B">
        <w:trPr>
          <w:trHeight w:val="906"/>
          <w:tblHeader/>
          <w:jc w:val="center"/>
        </w:trPr>
        <w:tc>
          <w:tcPr>
            <w:tcW w:w="495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ascii="黑体" w:eastAsia="黑体" w:hAnsi="黑体"/>
                <w:bCs/>
                <w:kern w:val="0"/>
                <w:sz w:val="24"/>
              </w:rPr>
            </w:pPr>
            <w:r>
              <w:rPr>
                <w:rFonts w:ascii="黑体" w:eastAsia="黑体" w:hAnsi="黑体"/>
                <w:bCs/>
                <w:kern w:val="0"/>
                <w:sz w:val="24"/>
              </w:rPr>
              <w:t>序号</w:t>
            </w:r>
          </w:p>
        </w:tc>
        <w:tc>
          <w:tcPr>
            <w:tcW w:w="327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ascii="黑体" w:eastAsia="黑体" w:hAnsi="黑体"/>
                <w:bCs/>
                <w:kern w:val="0"/>
                <w:sz w:val="24"/>
              </w:rPr>
            </w:pPr>
            <w:r>
              <w:rPr>
                <w:rFonts w:ascii="黑体" w:eastAsia="黑体" w:hAnsi="黑体"/>
                <w:bCs/>
                <w:kern w:val="0"/>
                <w:sz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ascii="黑体" w:eastAsia="黑体" w:hAnsi="黑体"/>
                <w:bCs/>
                <w:kern w:val="0"/>
                <w:sz w:val="24"/>
              </w:rPr>
            </w:pPr>
            <w:r>
              <w:rPr>
                <w:rFonts w:ascii="黑体" w:eastAsia="黑体" w:hAnsi="黑体"/>
                <w:bCs/>
                <w:kern w:val="0"/>
                <w:sz w:val="24"/>
              </w:rPr>
              <w:t>项目</w:t>
            </w:r>
            <w:r>
              <w:rPr>
                <w:rFonts w:ascii="黑体" w:eastAsia="黑体" w:hAnsi="黑体"/>
                <w:bCs/>
                <w:kern w:val="0"/>
                <w:sz w:val="24"/>
              </w:rPr>
              <w:br/>
              <w:t>负责人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ascii="黑体" w:eastAsia="黑体" w:hAnsi="黑体" w:hint="eastAsia"/>
                <w:bCs/>
                <w:kern w:val="0"/>
                <w:sz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</w:rPr>
              <w:t>项目资助总金额（万元）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ascii="黑体" w:eastAsia="黑体" w:hAnsi="黑体" w:hint="eastAsia"/>
                <w:bCs/>
                <w:kern w:val="0"/>
                <w:sz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</w:rPr>
              <w:t>所属学院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ascii="黑体" w:eastAsia="黑体" w:hAnsi="黑体"/>
                <w:bCs/>
                <w:kern w:val="0"/>
                <w:sz w:val="24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</w:rPr>
              <w:t>备注</w:t>
            </w:r>
          </w:p>
        </w:tc>
      </w:tr>
      <w:tr w:rsidR="00B60E6B" w:rsidRPr="002A71A6" w:rsidTr="00A1349B">
        <w:trPr>
          <w:trHeight w:val="1193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基于地方产业发展需求的材料成型特色专业及其核心课程群的构建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谢春晓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机械工程学院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1272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基于威</w:t>
            </w:r>
            <w:proofErr w:type="gramStart"/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客模式</w:t>
            </w:r>
            <w:proofErr w:type="gramEnd"/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的机械专业创新创业实践教学研究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郭建文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机械工程学院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73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基于</w:t>
            </w:r>
            <w:r w:rsidRPr="002A71A6">
              <w:rPr>
                <w:bCs/>
                <w:kern w:val="0"/>
                <w:sz w:val="24"/>
                <w:lang w:bidi="ar"/>
              </w:rPr>
              <w:t>OBE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理念的地方本科院校教学质量监控体系研究与实践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陈想平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高教评估中心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73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面向高素质应用型人才培养的模拟电子技术课程教学改革与实践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赖颖昕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电子工程与智能化学院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73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数字电子技术</w:t>
            </w:r>
            <w:r w:rsidRPr="002A71A6">
              <w:rPr>
                <w:bCs/>
                <w:kern w:val="0"/>
                <w:sz w:val="24"/>
                <w:lang w:bidi="ar"/>
              </w:rPr>
              <w:t xml:space="preserve"> &amp; EDA 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新型实验平台的研究与开发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杨杰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电子工程与智能化学院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1116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面向工程教育认证的软件测试类课程教学改革与实践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张福勇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计算机与网络安全学院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1344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bCs/>
                <w:kern w:val="0"/>
                <w:sz w:val="24"/>
                <w:lang w:bidi="ar"/>
              </w:rPr>
              <w:t>“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移动互联网</w:t>
            </w:r>
            <w:r w:rsidRPr="002A71A6">
              <w:rPr>
                <w:bCs/>
                <w:kern w:val="0"/>
                <w:sz w:val="24"/>
                <w:lang w:bidi="ar"/>
              </w:rPr>
              <w:t>+”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创新创业人才培养平台的建设与研究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proofErr w:type="gramStart"/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魏小锐</w:t>
            </w:r>
            <w:proofErr w:type="gramEnd"/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计算机与网络安全学院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975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bCs/>
                <w:kern w:val="0"/>
                <w:sz w:val="24"/>
                <w:lang w:bidi="ar"/>
              </w:rPr>
              <w:t>CFD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软件在《工程流体力学》教学中的创新应用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杨小平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化学工程与能源技术学院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1020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工程教育认证背景下应用型高校双语教学的实践与研究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proofErr w:type="gramStart"/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陈佰满</w:t>
            </w:r>
            <w:proofErr w:type="gramEnd"/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化学工程与能源技术学院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855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化工虚实立体结合教学模式研究</w:t>
            </w:r>
            <w:r w:rsidRPr="002A71A6">
              <w:rPr>
                <w:bCs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基于应用型人才教育视角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黄斯珉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化学工程与能源技术学院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816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批判性思维教育与高素质应用型人才创新意识的培养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郭奕鹏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思想政治理论教学部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106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12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 w:rsidRPr="002A71A6"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省高教改革项目</w:t>
            </w:r>
            <w:r w:rsidRPr="002A71A6">
              <w:rPr>
                <w:rFonts w:hAnsi="仿宋_GB2312" w:hint="eastAsia"/>
                <w:bCs/>
                <w:color w:val="FF0000"/>
                <w:kern w:val="0"/>
                <w:sz w:val="24"/>
                <w:lang w:bidi="ar"/>
              </w:rPr>
              <w:t>-</w:t>
            </w: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基于移动互联网络环境的大学生英语自主学习能力培养研究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rFonts w:hAnsi="仿宋_GB2312"/>
                <w:bCs/>
                <w:kern w:val="0"/>
                <w:sz w:val="24"/>
                <w:lang w:bidi="ar"/>
              </w:rPr>
              <w:t>李川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bCs/>
                <w:kern w:val="0"/>
                <w:sz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文学与传媒学院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rFonts w:hAnsi="仿宋_GB2312"/>
                <w:bCs/>
                <w:kern w:val="0"/>
                <w:sz w:val="24"/>
                <w:lang w:bidi="ar"/>
              </w:rPr>
            </w:pPr>
          </w:p>
        </w:tc>
      </w:tr>
      <w:tr w:rsidR="00B60E6B" w:rsidRPr="002A71A6" w:rsidTr="00A1349B">
        <w:trPr>
          <w:trHeight w:val="106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 w:rsidRPr="002A71A6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重点专业项目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</w:t>
            </w:r>
            <w:r w:rsidRPr="002A71A6">
              <w:rPr>
                <w:bCs/>
                <w:sz w:val="24"/>
              </w:rPr>
              <w:t>机械设计制造及其自动化专业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2A71A6">
              <w:rPr>
                <w:bCs/>
                <w:sz w:val="24"/>
              </w:rPr>
              <w:t>孙振忠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lang w:bidi="ar"/>
              </w:rPr>
              <w:t>40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机械工程学院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sz w:val="24"/>
              </w:rPr>
            </w:pPr>
          </w:p>
        </w:tc>
      </w:tr>
      <w:tr w:rsidR="00B60E6B" w:rsidRPr="002A71A6" w:rsidTr="00A1349B">
        <w:trPr>
          <w:trHeight w:val="106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 w:rsidRPr="002A71A6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特色专业项目</w:t>
            </w:r>
            <w:r>
              <w:rPr>
                <w:rFonts w:hint="eastAsia"/>
                <w:bCs/>
                <w:sz w:val="24"/>
              </w:rPr>
              <w:t>-</w:t>
            </w:r>
            <w:r w:rsidRPr="002A71A6">
              <w:rPr>
                <w:bCs/>
                <w:sz w:val="24"/>
              </w:rPr>
              <w:t>工程管理专业</w:t>
            </w:r>
          </w:p>
        </w:tc>
        <w:tc>
          <w:tcPr>
            <w:tcW w:w="1276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proofErr w:type="gramStart"/>
            <w:r>
              <w:rPr>
                <w:rFonts w:hint="eastAsia"/>
                <w:bCs/>
                <w:sz w:val="24"/>
              </w:rPr>
              <w:t>郑愚</w:t>
            </w:r>
            <w:proofErr w:type="gramEnd"/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lang w:bidi="ar"/>
              </w:rPr>
              <w:t>15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生态环境与建筑工程学院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sz w:val="24"/>
              </w:rPr>
            </w:pPr>
          </w:p>
        </w:tc>
      </w:tr>
      <w:tr w:rsidR="00B60E6B" w:rsidRPr="002A71A6" w:rsidTr="00A1349B">
        <w:trPr>
          <w:trHeight w:val="106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 w:rsidRPr="002A71A6">
              <w:rPr>
                <w:rFonts w:ascii="宋体" w:eastAsia="宋体" w:hAnsi="宋体" w:cs="宋体" w:hint="eastAsia"/>
                <w:bCs/>
                <w:color w:val="FF0000"/>
                <w:kern w:val="0"/>
                <w:sz w:val="21"/>
                <w:szCs w:val="21"/>
              </w:rPr>
              <w:t>教师教学发展中心项目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-东莞理工学院</w:t>
            </w:r>
            <w:r w:rsidRPr="002A71A6">
              <w:rPr>
                <w:bCs/>
                <w:kern w:val="0"/>
                <w:sz w:val="24"/>
              </w:rPr>
              <w:t>教师发展中心</w:t>
            </w:r>
          </w:p>
        </w:tc>
        <w:tc>
          <w:tcPr>
            <w:tcW w:w="1276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  <w:proofErr w:type="gramStart"/>
            <w:r w:rsidRPr="002A71A6">
              <w:rPr>
                <w:bCs/>
                <w:kern w:val="0"/>
                <w:sz w:val="24"/>
              </w:rPr>
              <w:t>李环</w:t>
            </w:r>
            <w:proofErr w:type="gramEnd"/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</w:pPr>
            <w:r>
              <w:rPr>
                <w:bCs/>
                <w:kern w:val="0"/>
                <w:sz w:val="24"/>
                <w:lang w:bidi="ar"/>
              </w:rPr>
              <w:t>15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教师（教学）发展中心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</w:p>
        </w:tc>
      </w:tr>
      <w:tr w:rsidR="00B60E6B" w:rsidRPr="002A71A6" w:rsidTr="00A1349B">
        <w:trPr>
          <w:trHeight w:val="106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 w:rsidRPr="002A71A6">
              <w:rPr>
                <w:rFonts w:hint="eastAsia"/>
                <w:bCs/>
                <w:color w:val="FF0000"/>
                <w:kern w:val="0"/>
                <w:sz w:val="24"/>
              </w:rPr>
              <w:t>教学团队项目</w:t>
            </w:r>
            <w:r>
              <w:rPr>
                <w:rFonts w:hint="eastAsia"/>
                <w:bCs/>
                <w:kern w:val="0"/>
                <w:sz w:val="24"/>
              </w:rPr>
              <w:t>-</w:t>
            </w:r>
            <w:r w:rsidRPr="002A71A6">
              <w:rPr>
                <w:bCs/>
                <w:kern w:val="0"/>
                <w:sz w:val="24"/>
              </w:rPr>
              <w:t>大学数学教学团队</w:t>
            </w:r>
          </w:p>
        </w:tc>
        <w:tc>
          <w:tcPr>
            <w:tcW w:w="1276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  <w:r w:rsidRPr="002A71A6">
              <w:rPr>
                <w:bCs/>
                <w:kern w:val="0"/>
                <w:sz w:val="24"/>
              </w:rPr>
              <w:t>曾金平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</w:pPr>
            <w:r>
              <w:rPr>
                <w:bCs/>
                <w:kern w:val="0"/>
                <w:sz w:val="24"/>
                <w:lang w:bidi="ar"/>
              </w:rPr>
              <w:t>10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计算机与网络安全学院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</w:p>
        </w:tc>
      </w:tr>
      <w:tr w:rsidR="00B60E6B" w:rsidRPr="002A71A6" w:rsidTr="00A1349B">
        <w:trPr>
          <w:trHeight w:val="106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17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 w:rsidRPr="002A71A6">
              <w:rPr>
                <w:rFonts w:ascii="宋体" w:eastAsia="宋体" w:hAnsi="宋体" w:cs="宋体" w:hint="eastAsia"/>
                <w:bCs/>
                <w:color w:val="FF0000"/>
                <w:kern w:val="0"/>
                <w:sz w:val="21"/>
                <w:szCs w:val="21"/>
              </w:rPr>
              <w:t>试点学院项目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-</w:t>
            </w:r>
            <w:r w:rsidRPr="002A71A6">
              <w:rPr>
                <w:bCs/>
                <w:kern w:val="0"/>
                <w:sz w:val="24"/>
              </w:rPr>
              <w:t>粤</w:t>
            </w:r>
            <w:proofErr w:type="gramStart"/>
            <w:r w:rsidRPr="002A71A6">
              <w:rPr>
                <w:bCs/>
                <w:kern w:val="0"/>
                <w:sz w:val="24"/>
              </w:rPr>
              <w:t>台产业</w:t>
            </w:r>
            <w:proofErr w:type="gramEnd"/>
            <w:r w:rsidRPr="002A71A6">
              <w:rPr>
                <w:bCs/>
                <w:kern w:val="0"/>
                <w:sz w:val="24"/>
              </w:rPr>
              <w:t>科技学院</w:t>
            </w:r>
          </w:p>
        </w:tc>
        <w:tc>
          <w:tcPr>
            <w:tcW w:w="1276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  <w:r w:rsidRPr="002A71A6">
              <w:rPr>
                <w:bCs/>
                <w:kern w:val="0"/>
                <w:sz w:val="24"/>
              </w:rPr>
              <w:t>陈伟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</w:pPr>
            <w:r>
              <w:rPr>
                <w:bCs/>
                <w:kern w:val="0"/>
                <w:sz w:val="24"/>
                <w:lang w:bidi="ar"/>
              </w:rPr>
              <w:t>10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粤</w:t>
            </w:r>
            <w:proofErr w:type="gramStart"/>
            <w:r>
              <w:rPr>
                <w:rFonts w:hint="eastAsia"/>
                <w:bCs/>
                <w:kern w:val="0"/>
                <w:sz w:val="24"/>
              </w:rPr>
              <w:t>台产业</w:t>
            </w:r>
            <w:proofErr w:type="gramEnd"/>
            <w:r>
              <w:rPr>
                <w:rFonts w:hint="eastAsia"/>
                <w:bCs/>
                <w:kern w:val="0"/>
                <w:sz w:val="24"/>
              </w:rPr>
              <w:t>科技学院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</w:p>
        </w:tc>
      </w:tr>
      <w:tr w:rsidR="00B60E6B" w:rsidRPr="002A71A6" w:rsidTr="00A1349B">
        <w:trPr>
          <w:trHeight w:val="1068"/>
          <w:jc w:val="center"/>
        </w:trPr>
        <w:tc>
          <w:tcPr>
            <w:tcW w:w="495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18</w:t>
            </w:r>
          </w:p>
        </w:tc>
        <w:tc>
          <w:tcPr>
            <w:tcW w:w="3279" w:type="dxa"/>
            <w:vAlign w:val="center"/>
          </w:tcPr>
          <w:p w:rsidR="00B60E6B" w:rsidRPr="002A71A6" w:rsidRDefault="00B60E6B" w:rsidP="00446240">
            <w:pPr>
              <w:widowControl/>
              <w:spacing w:line="300" w:lineRule="exact"/>
              <w:jc w:val="left"/>
              <w:rPr>
                <w:kern w:val="0"/>
                <w:sz w:val="24"/>
              </w:rPr>
            </w:pPr>
            <w:r w:rsidRPr="002A71A6">
              <w:rPr>
                <w:rFonts w:ascii="宋体" w:eastAsia="宋体" w:hAnsi="宋体" w:cs="宋体" w:hint="eastAsia"/>
                <w:bCs/>
                <w:color w:val="FF0000"/>
                <w:kern w:val="0"/>
                <w:sz w:val="21"/>
                <w:szCs w:val="21"/>
              </w:rPr>
              <w:t>虚拟仿真实验教学中心项目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-</w:t>
            </w:r>
            <w:r w:rsidRPr="002A71A6">
              <w:rPr>
                <w:bCs/>
                <w:sz w:val="24"/>
              </w:rPr>
              <w:t>东莞理工学院智能制造创新创业虚拟仿真实验教学中心</w:t>
            </w:r>
          </w:p>
        </w:tc>
        <w:tc>
          <w:tcPr>
            <w:tcW w:w="1276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  <w:r w:rsidRPr="002A71A6">
              <w:rPr>
                <w:bCs/>
                <w:kern w:val="0"/>
                <w:sz w:val="24"/>
              </w:rPr>
              <w:t>秦勇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</w:pPr>
            <w:r>
              <w:rPr>
                <w:bCs/>
                <w:kern w:val="0"/>
                <w:sz w:val="24"/>
                <w:lang w:bidi="ar"/>
              </w:rPr>
              <w:t>25</w:t>
            </w:r>
          </w:p>
        </w:tc>
        <w:tc>
          <w:tcPr>
            <w:tcW w:w="1559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Ansi="仿宋_GB2312" w:hint="eastAsia"/>
                <w:bCs/>
                <w:kern w:val="0"/>
                <w:sz w:val="24"/>
                <w:lang w:bidi="ar"/>
              </w:rPr>
              <w:t>计算机与网络安全学院</w:t>
            </w:r>
          </w:p>
        </w:tc>
        <w:tc>
          <w:tcPr>
            <w:tcW w:w="597" w:type="dxa"/>
            <w:vAlign w:val="center"/>
          </w:tcPr>
          <w:p w:rsidR="00B60E6B" w:rsidRDefault="00B60E6B" w:rsidP="00446240">
            <w:pPr>
              <w:widowControl/>
              <w:spacing w:line="300" w:lineRule="exact"/>
              <w:jc w:val="center"/>
              <w:rPr>
                <w:bCs/>
                <w:kern w:val="0"/>
                <w:sz w:val="24"/>
              </w:rPr>
            </w:pPr>
          </w:p>
        </w:tc>
      </w:tr>
    </w:tbl>
    <w:p w:rsidR="00B60E6B" w:rsidRDefault="00B60E6B"/>
    <w:sectPr w:rsidR="00B60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94C" w:rsidRDefault="0032594C" w:rsidP="00B60E6B">
      <w:r>
        <w:separator/>
      </w:r>
    </w:p>
  </w:endnote>
  <w:endnote w:type="continuationSeparator" w:id="0">
    <w:p w:rsidR="0032594C" w:rsidRDefault="0032594C" w:rsidP="00B6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94C" w:rsidRDefault="0032594C" w:rsidP="00B60E6B">
      <w:r>
        <w:separator/>
      </w:r>
    </w:p>
  </w:footnote>
  <w:footnote w:type="continuationSeparator" w:id="0">
    <w:p w:rsidR="0032594C" w:rsidRDefault="0032594C" w:rsidP="00B60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7C"/>
    <w:rsid w:val="0032594C"/>
    <w:rsid w:val="00330812"/>
    <w:rsid w:val="00A1349B"/>
    <w:rsid w:val="00B60E6B"/>
    <w:rsid w:val="00D0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E6B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E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E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E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E6B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E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E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E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zengxq</dc:creator>
  <cp:keywords/>
  <dc:description/>
  <cp:lastModifiedBy>zengxq</cp:lastModifiedBy>
  <cp:revision>3</cp:revision>
  <dcterms:created xsi:type="dcterms:W3CDTF">2016-10-25T08:27:00Z</dcterms:created>
  <dcterms:modified xsi:type="dcterms:W3CDTF">2016-10-25T08:35:00Z</dcterms:modified>
</cp:coreProperties>
</file>