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C07" w:rsidRPr="00A5314D" w:rsidRDefault="00700C07" w:rsidP="00700C07">
      <w:pPr>
        <w:autoSpaceDE w:val="0"/>
        <w:autoSpaceDN w:val="0"/>
        <w:adjustRightInd w:val="0"/>
        <w:spacing w:line="560" w:lineRule="exact"/>
        <w:rPr>
          <w:rFonts w:ascii="宋体" w:eastAsia="宋体" w:hAnsi="宋体" w:cs="Times New Roman"/>
          <w:kern w:val="0"/>
          <w:sz w:val="28"/>
          <w:szCs w:val="28"/>
        </w:rPr>
      </w:pPr>
      <w:r w:rsidRPr="00A5314D">
        <w:rPr>
          <w:rFonts w:ascii="宋体" w:eastAsia="宋体" w:hAnsi="宋体" w:cs="Times New Roman" w:hint="eastAsia"/>
          <w:kern w:val="0"/>
          <w:sz w:val="28"/>
          <w:szCs w:val="28"/>
        </w:rPr>
        <w:t>附件1：</w:t>
      </w:r>
    </w:p>
    <w:p w:rsidR="00700C07" w:rsidRPr="00A5314D" w:rsidRDefault="00700C07" w:rsidP="00700C07">
      <w:pPr>
        <w:autoSpaceDE w:val="0"/>
        <w:autoSpaceDN w:val="0"/>
        <w:adjustRightInd w:val="0"/>
        <w:spacing w:line="560" w:lineRule="exact"/>
        <w:jc w:val="center"/>
        <w:rPr>
          <w:rFonts w:ascii="宋体" w:eastAsia="宋体" w:hAnsi="宋体" w:cs="Times New Roman"/>
          <w:b/>
          <w:kern w:val="0"/>
          <w:sz w:val="32"/>
          <w:szCs w:val="32"/>
        </w:rPr>
      </w:pPr>
      <w:r w:rsidRPr="00A5314D">
        <w:rPr>
          <w:rFonts w:ascii="宋体" w:eastAsia="宋体" w:hAnsi="宋体" w:cs="Times New Roman" w:hint="eastAsia"/>
          <w:b/>
          <w:kern w:val="0"/>
          <w:sz w:val="32"/>
          <w:szCs w:val="32"/>
        </w:rPr>
        <w:t>东莞理工学院201</w:t>
      </w:r>
      <w:r>
        <w:rPr>
          <w:rFonts w:ascii="宋体" w:eastAsia="宋体" w:hAnsi="宋体" w:cs="Times New Roman" w:hint="eastAsia"/>
          <w:b/>
          <w:kern w:val="0"/>
          <w:sz w:val="32"/>
          <w:szCs w:val="32"/>
        </w:rPr>
        <w:t>8</w:t>
      </w:r>
      <w:r w:rsidRPr="00A5314D">
        <w:rPr>
          <w:rFonts w:ascii="宋体" w:eastAsia="宋体" w:hAnsi="宋体" w:cs="Times New Roman" w:hint="eastAsia"/>
          <w:b/>
          <w:kern w:val="0"/>
          <w:sz w:val="32"/>
          <w:szCs w:val="32"/>
        </w:rPr>
        <w:t>年省质量工程立项建设项目一览表</w:t>
      </w:r>
    </w:p>
    <w:p w:rsidR="00700C07" w:rsidRPr="00A5314D" w:rsidRDefault="00700C07" w:rsidP="00700C07">
      <w:pPr>
        <w:autoSpaceDE w:val="0"/>
        <w:autoSpaceDN w:val="0"/>
        <w:adjustRightInd w:val="0"/>
        <w:spacing w:line="560" w:lineRule="exact"/>
        <w:jc w:val="center"/>
        <w:rPr>
          <w:rFonts w:ascii="宋体" w:eastAsia="宋体" w:hAnsi="宋体" w:cs="Times New Roman"/>
          <w:b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409"/>
        <w:gridCol w:w="4395"/>
        <w:gridCol w:w="1275"/>
        <w:gridCol w:w="2552"/>
      </w:tblGrid>
      <w:tr w:rsidR="00700C07" w:rsidRPr="00A5314D" w:rsidTr="00FA3722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700C07" w:rsidRPr="00A5314D" w:rsidRDefault="00700C07" w:rsidP="00FA3722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hAnsi="黑体" w:cs="Times New Roman"/>
                <w:b/>
                <w:kern w:val="0"/>
                <w:szCs w:val="21"/>
              </w:rPr>
            </w:pPr>
            <w:r w:rsidRPr="00A5314D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A5314D" w:rsidRDefault="00700C07" w:rsidP="00FA3722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hAnsi="黑体" w:cs="Times New Roman"/>
                <w:b/>
                <w:kern w:val="0"/>
                <w:szCs w:val="21"/>
              </w:rPr>
            </w:pPr>
            <w:r w:rsidRPr="00A5314D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单位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A5314D" w:rsidRDefault="00700C07" w:rsidP="00FA3722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hAnsi="黑体" w:cs="Times New Roman"/>
                <w:b/>
                <w:kern w:val="0"/>
                <w:szCs w:val="21"/>
              </w:rPr>
            </w:pPr>
            <w:r w:rsidRPr="00A5314D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项目类别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A5314D" w:rsidRDefault="00700C07" w:rsidP="00FA3722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hAnsi="黑体" w:cs="Times New Roman"/>
                <w:b/>
                <w:kern w:val="0"/>
                <w:szCs w:val="21"/>
              </w:rPr>
            </w:pPr>
            <w:r w:rsidRPr="00A5314D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项目名称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A5314D" w:rsidRDefault="00700C07" w:rsidP="00FA3722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hAnsi="黑体" w:cs="Times New Roman"/>
                <w:b/>
                <w:kern w:val="0"/>
                <w:szCs w:val="21"/>
              </w:rPr>
            </w:pPr>
            <w:r w:rsidRPr="00A5314D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项目负责人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A5314D" w:rsidRDefault="00700C07" w:rsidP="00FA3722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hAnsi="黑体" w:cs="Times New Roman"/>
                <w:b/>
                <w:kern w:val="0"/>
                <w:szCs w:val="21"/>
              </w:rPr>
            </w:pPr>
            <w:proofErr w:type="gramStart"/>
            <w:r w:rsidRPr="00AC59A4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拟</w:t>
            </w:r>
            <w:r w:rsidRPr="00A5314D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结项</w:t>
            </w:r>
            <w:proofErr w:type="gramEnd"/>
            <w:r w:rsidRPr="00A5314D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时间（年/月）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color w:val="00000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color w:val="000000"/>
                <w:sz w:val="24"/>
                <w:szCs w:val="24"/>
              </w:rPr>
              <w:t>电子工程与智能化学院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重点专业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电气工程及其自动化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color w:val="000000"/>
                <w:sz w:val="24"/>
                <w:szCs w:val="24"/>
              </w:rPr>
            </w:pPr>
            <w:proofErr w:type="gramStart"/>
            <w:r w:rsidRPr="005604CC">
              <w:rPr>
                <w:rFonts w:ascii="楷体_GB2312" w:eastAsia="楷体_GB2312" w:hint="eastAsia"/>
                <w:color w:val="000000"/>
                <w:sz w:val="24"/>
                <w:szCs w:val="24"/>
              </w:rPr>
              <w:t>张兆云</w:t>
            </w:r>
            <w:proofErr w:type="gramEnd"/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color w:val="000000"/>
                <w:sz w:val="24"/>
                <w:szCs w:val="24"/>
              </w:rPr>
            </w:pPr>
            <w:r w:rsidRPr="005604CC">
              <w:rPr>
                <w:rFonts w:ascii="楷体_GB2312" w:eastAsia="楷体_GB2312" w:hint="eastAsia"/>
                <w:color w:val="000000"/>
                <w:sz w:val="24"/>
                <w:szCs w:val="24"/>
              </w:rPr>
              <w:t>2021.12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color w:val="00000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color w:val="000000"/>
                <w:sz w:val="24"/>
                <w:szCs w:val="24"/>
              </w:rPr>
              <w:t>机械工程学院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特色专业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工业设计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郭建文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Theme="minorEastAsia"/>
                <w:bCs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Theme="minorEastAsia" w:hint="eastAsia"/>
                <w:bCs/>
                <w:kern w:val="0"/>
                <w:sz w:val="24"/>
                <w:szCs w:val="24"/>
              </w:rPr>
              <w:t>2021.12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color w:val="00000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color w:val="000000"/>
                <w:sz w:val="24"/>
                <w:szCs w:val="24"/>
              </w:rPr>
              <w:t>生态环境与建筑工程学院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教学团队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水污染控制教学团队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color w:val="000000"/>
                <w:sz w:val="24"/>
                <w:szCs w:val="24"/>
              </w:rPr>
            </w:pPr>
            <w:proofErr w:type="gramStart"/>
            <w:r w:rsidRPr="005604CC">
              <w:rPr>
                <w:rFonts w:ascii="楷体_GB2312" w:eastAsia="楷体_GB2312" w:hint="eastAsia"/>
                <w:color w:val="000000"/>
                <w:sz w:val="24"/>
                <w:szCs w:val="24"/>
              </w:rPr>
              <w:t>范</w:t>
            </w:r>
            <w:proofErr w:type="gramEnd"/>
            <w:r w:rsidRPr="005604CC">
              <w:rPr>
                <w:rFonts w:ascii="楷体_GB2312" w:eastAsia="楷体_GB2312" w:hint="eastAsia"/>
                <w:color w:val="000000"/>
                <w:sz w:val="24"/>
                <w:szCs w:val="24"/>
              </w:rPr>
              <w:t>洪波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color w:val="000000"/>
                <w:sz w:val="24"/>
                <w:szCs w:val="24"/>
              </w:rPr>
            </w:pPr>
            <w:r w:rsidRPr="005604CC">
              <w:rPr>
                <w:rFonts w:ascii="楷体_GB2312" w:eastAsia="楷体_GB2312" w:hint="eastAsia"/>
                <w:color w:val="000000"/>
                <w:sz w:val="24"/>
                <w:szCs w:val="24"/>
              </w:rPr>
              <w:t>2021.12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教学团队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经济学教学团队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刘继云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2021.12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D841B5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841B5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计算机科学与技术学院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大学生实践教学基地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东莞理工学院-中</w:t>
            </w:r>
            <w:proofErr w:type="gramStart"/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软国际</w:t>
            </w:r>
            <w:proofErr w:type="gramEnd"/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大学生实践教学基地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赵铁柱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ind w:firstLineChars="50" w:firstLine="120"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D841B5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841B5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网络空间安全学院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在线开放课程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面向对象分析与设计(UML)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侯爱民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在线开放课程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中国近现代史纲要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谢敏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电子工程与智能化学院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高教改革（综合类）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新工科背景下机器人学</w:t>
            </w:r>
            <w:proofErr w:type="gramStart"/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院人才</w:t>
            </w:r>
            <w:proofErr w:type="gramEnd"/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培养体系的探索和实践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丁文霞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2021.12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机械工程学院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高教改革（综合类）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产教融合人才培养模式研究：基于得利钟表学院与工业设计的合作实践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proofErr w:type="gramStart"/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谢黎</w:t>
            </w:r>
            <w:proofErr w:type="gramEnd"/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2021.12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文学与传媒学院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高教改革（综合类）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以强化过程管理为突破口的大学英语教学改革与实践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杨</w:t>
            </w:r>
            <w:proofErr w:type="gramStart"/>
            <w:r w:rsidRPr="005604CC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劼</w:t>
            </w:r>
            <w:proofErr w:type="gramEnd"/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2021.12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高教改革（综合类）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高素质应用型创新人才视域下高校</w:t>
            </w:r>
            <w:proofErr w:type="gramStart"/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思政理论课实践</w:t>
            </w:r>
            <w:proofErr w:type="gramEnd"/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教学模式探索与创新研究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proofErr w:type="gramStart"/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唐元松</w:t>
            </w:r>
            <w:proofErr w:type="gramEnd"/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2021.12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教育学院（师范学院）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高教改革（一般类）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基于本科教学中多声部音乐创作及演唱（奏）实践能力培养的教学方法改革研究与实践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陈娟娟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电子工程与智能化学院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高教改革（一般类）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新工科背景下以培养学生创新能力的教学模式探索与研究——以“电力电子技术”课程为例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张志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机械工程学院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高教改革（一般类）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工程制图过程化考核模式的探索与实践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proofErr w:type="gramStart"/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荆</w:t>
            </w:r>
            <w:proofErr w:type="gramEnd"/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建军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机械工程学院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高教改革（一般类）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成图技术系列课程教学改革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郑东海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机械工程学院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高教改革（一般类）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面向新工科的SPOC混合教学在数控技术课程应用与实践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尹玲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法律与社会工作学院（知识产权学院）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高教改革（一般类）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基于翻转课堂的项目式教学模式研究——以《社会保障学》为例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朱晓红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教育学院(师范学院)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高教改革（一般类）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《教师口语》课程SPOC教学模式的探索与实践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刘蕾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生态环境与建筑工程学院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高教改革（一般类）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混合教学模式构建无机化学高效课堂的实践研究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生态环境与建筑工程学院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高教改革（一般类）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基于新工科背景的化工原理课程理论及实验教学改革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黄卫清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生态环境与建筑工程学院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高教改革（一般类）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构建产教融合校企合作的《路基路面工程》课程教学体系研究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黄文通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  <w:tr w:rsidR="00700C07" w:rsidRPr="00A5314D" w:rsidTr="00FA3722">
        <w:tc>
          <w:tcPr>
            <w:tcW w:w="817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D841B5" w:rsidP="00FA3722">
            <w:pPr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841B5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计算机科学与技术学院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高教改革（一般类）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基于项目驱动的《云计算》课程改革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潘晓衡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00C07" w:rsidRPr="005604CC" w:rsidRDefault="00700C07" w:rsidP="00FA3722">
            <w:pPr>
              <w:widowControl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5604CC"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24"/>
                <w:szCs w:val="24"/>
              </w:rPr>
              <w:t>2020.12</w:t>
            </w:r>
          </w:p>
        </w:tc>
      </w:tr>
    </w:tbl>
    <w:p w:rsidR="005A2FA7" w:rsidRDefault="005A2FA7">
      <w:bookmarkStart w:id="0" w:name="_GoBack"/>
      <w:bookmarkEnd w:id="0"/>
    </w:p>
    <w:sectPr w:rsidR="005A2FA7" w:rsidSect="00700C0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80A" w:rsidRDefault="00F1780A" w:rsidP="00700C07">
      <w:r>
        <w:separator/>
      </w:r>
    </w:p>
  </w:endnote>
  <w:endnote w:type="continuationSeparator" w:id="0">
    <w:p w:rsidR="00F1780A" w:rsidRDefault="00F1780A" w:rsidP="00700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80A" w:rsidRDefault="00F1780A" w:rsidP="00700C07">
      <w:r>
        <w:separator/>
      </w:r>
    </w:p>
  </w:footnote>
  <w:footnote w:type="continuationSeparator" w:id="0">
    <w:p w:rsidR="00F1780A" w:rsidRDefault="00F1780A" w:rsidP="00700C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12"/>
    <w:rsid w:val="005A2FA7"/>
    <w:rsid w:val="00700C07"/>
    <w:rsid w:val="007751DF"/>
    <w:rsid w:val="00D00D12"/>
    <w:rsid w:val="00D841B5"/>
    <w:rsid w:val="00F1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0C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0C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0C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0C0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0C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0C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0C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0C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3</cp:revision>
  <dcterms:created xsi:type="dcterms:W3CDTF">2019-01-16T02:03:00Z</dcterms:created>
  <dcterms:modified xsi:type="dcterms:W3CDTF">2019-01-16T03:02:00Z</dcterms:modified>
</cp:coreProperties>
</file>