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066" w:rsidRDefault="00393066" w:rsidP="00393066">
      <w:pPr>
        <w:jc w:val="left"/>
      </w:pPr>
      <w:r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 wp14:anchorId="41E3A146" wp14:editId="54AECD90">
            <wp:simplePos x="0" y="0"/>
            <wp:positionH relativeFrom="column">
              <wp:posOffset>-1452880</wp:posOffset>
            </wp:positionH>
            <wp:positionV relativeFrom="paragraph">
              <wp:posOffset>104802</wp:posOffset>
            </wp:positionV>
            <wp:extent cx="8353425" cy="685800"/>
            <wp:effectExtent l="0" t="0" r="9525" b="0"/>
            <wp:wrapNone/>
            <wp:docPr id="3" name="图片 3" descr="top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topt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3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000F" w:rsidRDefault="0052000F"/>
    <w:p w:rsidR="00393066" w:rsidRDefault="00393066" w:rsidP="00393066">
      <w:pPr>
        <w:widowControl/>
        <w:spacing w:line="276" w:lineRule="auto"/>
        <w:jc w:val="center"/>
        <w:rPr>
          <w:rFonts w:ascii="方正小标宋简体" w:eastAsia="方正小标宋简体" w:hAnsi="Arial" w:cs="Arial"/>
          <w:color w:val="000000"/>
          <w:kern w:val="0"/>
          <w:sz w:val="44"/>
          <w:szCs w:val="44"/>
          <w:lang w:bidi="ar"/>
        </w:rPr>
      </w:pPr>
    </w:p>
    <w:p w:rsidR="00393066" w:rsidRDefault="00393066" w:rsidP="00C37012">
      <w:pPr>
        <w:widowControl/>
        <w:wordWrap w:val="0"/>
        <w:spacing w:line="276" w:lineRule="auto"/>
        <w:jc w:val="right"/>
        <w:rPr>
          <w:rFonts w:ascii="方正小标宋简体" w:eastAsia="方正小标宋简体" w:hAnsi="Arial" w:cs="Arial"/>
          <w:color w:val="000000"/>
          <w:kern w:val="0"/>
          <w:sz w:val="44"/>
          <w:szCs w:val="44"/>
          <w:lang w:bidi="ar"/>
        </w:rPr>
      </w:pPr>
      <w:r>
        <w:rPr>
          <w:rFonts w:hint="eastAsia"/>
        </w:rPr>
        <w:t xml:space="preserve">     </w:t>
      </w:r>
      <w:r w:rsidRPr="00A55AEC">
        <w:rPr>
          <w:rFonts w:hint="eastAsia"/>
          <w:b/>
        </w:rPr>
        <w:t xml:space="preserve">       </w:t>
      </w:r>
      <w:r w:rsidR="00C37012">
        <w:rPr>
          <w:rFonts w:hint="eastAsia"/>
          <w:b/>
        </w:rPr>
        <w:t xml:space="preserve">  </w:t>
      </w:r>
      <w:r w:rsidRPr="00A55AEC">
        <w:rPr>
          <w:rFonts w:hint="eastAsia"/>
          <w:b/>
        </w:rPr>
        <w:t xml:space="preserve"> </w:t>
      </w:r>
      <w:r w:rsidRPr="00A55AEC">
        <w:rPr>
          <w:rFonts w:ascii="仿宋_GB2312" w:eastAsia="仿宋_GB2312" w:hint="eastAsia"/>
          <w:b/>
          <w:sz w:val="32"/>
          <w:szCs w:val="32"/>
        </w:rPr>
        <w:t>教务</w:t>
      </w:r>
      <w:r w:rsidRPr="008253D3">
        <w:rPr>
          <w:rFonts w:ascii="仿宋_GB2312" w:eastAsia="仿宋_GB2312"/>
          <w:b/>
          <w:sz w:val="32"/>
          <w:szCs w:val="32"/>
        </w:rPr>
        <w:t>〔</w:t>
      </w:r>
      <w:r w:rsidRPr="00A55AEC">
        <w:rPr>
          <w:rFonts w:ascii="仿宋_GB2312" w:eastAsia="仿宋_GB2312" w:hint="eastAsia"/>
          <w:b/>
          <w:sz w:val="32"/>
          <w:szCs w:val="32"/>
        </w:rPr>
        <w:t>201</w:t>
      </w:r>
      <w:r w:rsidR="00CA4BCD">
        <w:rPr>
          <w:rFonts w:ascii="仿宋_GB2312" w:eastAsia="仿宋_GB2312" w:hint="eastAsia"/>
          <w:b/>
          <w:sz w:val="32"/>
          <w:szCs w:val="32"/>
        </w:rPr>
        <w:t>9</w:t>
      </w:r>
      <w:r w:rsidRPr="008253D3">
        <w:rPr>
          <w:rFonts w:ascii="仿宋_GB2312" w:eastAsia="仿宋_GB2312"/>
          <w:b/>
          <w:sz w:val="32"/>
          <w:szCs w:val="32"/>
        </w:rPr>
        <w:t>〕</w:t>
      </w:r>
      <w:r w:rsidR="00350018">
        <w:rPr>
          <w:rFonts w:ascii="仿宋_GB2312" w:eastAsia="仿宋_GB2312" w:hint="eastAsia"/>
          <w:b/>
          <w:sz w:val="32"/>
          <w:szCs w:val="32"/>
        </w:rPr>
        <w:t>6</w:t>
      </w:r>
      <w:r w:rsidRPr="00A55AEC">
        <w:rPr>
          <w:rFonts w:ascii="仿宋_GB2312" w:eastAsia="仿宋_GB2312" w:hint="eastAsia"/>
          <w:b/>
          <w:sz w:val="32"/>
          <w:szCs w:val="32"/>
        </w:rPr>
        <w:t>号</w:t>
      </w:r>
    </w:p>
    <w:p w:rsidR="00393066" w:rsidRDefault="00393066" w:rsidP="00393066">
      <w:pPr>
        <w:widowControl/>
        <w:spacing w:line="276" w:lineRule="auto"/>
        <w:jc w:val="center"/>
        <w:rPr>
          <w:rFonts w:ascii="方正小标宋简体" w:eastAsia="方正小标宋简体" w:hAnsi="Arial" w:cs="Arial"/>
          <w:color w:val="000000"/>
          <w:kern w:val="0"/>
          <w:sz w:val="44"/>
          <w:szCs w:val="44"/>
          <w:lang w:bidi="ar"/>
        </w:rPr>
      </w:pPr>
    </w:p>
    <w:p w:rsidR="00393066" w:rsidRPr="00C37012" w:rsidRDefault="00393066" w:rsidP="00393066">
      <w:pPr>
        <w:widowControl/>
        <w:spacing w:line="276" w:lineRule="auto"/>
        <w:jc w:val="center"/>
        <w:rPr>
          <w:rFonts w:ascii="方正小标宋简体" w:eastAsia="方正小标宋简体" w:hAnsi="Arial" w:cs="Arial"/>
          <w:color w:val="000000"/>
          <w:kern w:val="0"/>
          <w:sz w:val="44"/>
          <w:szCs w:val="44"/>
          <w:lang w:bidi="ar"/>
        </w:rPr>
      </w:pPr>
      <w:bookmarkStart w:id="0" w:name="OLE_LINK1"/>
      <w:r w:rsidRPr="00C37012">
        <w:rPr>
          <w:rFonts w:ascii="方正小标宋简体" w:eastAsia="方正小标宋简体" w:hAnsi="Arial" w:cs="Arial" w:hint="eastAsia"/>
          <w:color w:val="000000"/>
          <w:kern w:val="0"/>
          <w:sz w:val="44"/>
          <w:szCs w:val="44"/>
          <w:lang w:bidi="ar"/>
        </w:rPr>
        <w:t>关于做好2018年</w:t>
      </w:r>
      <w:proofErr w:type="gramStart"/>
      <w:r w:rsidRPr="00C37012">
        <w:rPr>
          <w:rFonts w:ascii="方正小标宋简体" w:eastAsia="方正小标宋简体" w:hAnsi="Arial" w:cs="Arial" w:hint="eastAsia"/>
          <w:color w:val="000000"/>
          <w:kern w:val="0"/>
          <w:sz w:val="44"/>
          <w:szCs w:val="44"/>
          <w:lang w:bidi="ar"/>
        </w:rPr>
        <w:t>省教学</w:t>
      </w:r>
      <w:proofErr w:type="gramEnd"/>
      <w:r w:rsidRPr="00C37012">
        <w:rPr>
          <w:rFonts w:ascii="方正小标宋简体" w:eastAsia="方正小标宋简体" w:hAnsi="Arial" w:cs="Arial" w:hint="eastAsia"/>
          <w:color w:val="000000"/>
          <w:kern w:val="0"/>
          <w:sz w:val="44"/>
          <w:szCs w:val="44"/>
          <w:lang w:bidi="ar"/>
        </w:rPr>
        <w:t>质量与教学改革</w:t>
      </w:r>
    </w:p>
    <w:p w:rsidR="00393066" w:rsidRPr="00C37012" w:rsidRDefault="00393066" w:rsidP="00393066">
      <w:pPr>
        <w:widowControl/>
        <w:spacing w:line="276" w:lineRule="auto"/>
        <w:jc w:val="center"/>
        <w:rPr>
          <w:rFonts w:ascii="方正小标宋简体" w:eastAsia="方正小标宋简体" w:hAnsi="Arial" w:cs="Arial"/>
          <w:color w:val="000000"/>
          <w:sz w:val="44"/>
          <w:szCs w:val="44"/>
        </w:rPr>
      </w:pPr>
      <w:r w:rsidRPr="00C37012">
        <w:rPr>
          <w:rFonts w:ascii="方正小标宋简体" w:eastAsia="方正小标宋简体" w:hAnsi="Arial" w:cs="Arial" w:hint="eastAsia"/>
          <w:color w:val="000000"/>
          <w:kern w:val="0"/>
          <w:sz w:val="44"/>
          <w:szCs w:val="44"/>
          <w:lang w:bidi="ar"/>
        </w:rPr>
        <w:t>工程立项建设项目开题工作的通知</w:t>
      </w:r>
    </w:p>
    <w:p w:rsidR="00393066" w:rsidRPr="00C37012" w:rsidRDefault="00393066">
      <w:pPr>
        <w:rPr>
          <w:sz w:val="32"/>
          <w:szCs w:val="32"/>
        </w:rPr>
      </w:pPr>
    </w:p>
    <w:p w:rsidR="00393066" w:rsidRPr="00C37012" w:rsidRDefault="00393066" w:rsidP="00393066">
      <w:pPr>
        <w:pStyle w:val="a5"/>
        <w:widowControl/>
        <w:spacing w:line="276" w:lineRule="auto"/>
        <w:rPr>
          <w:rFonts w:ascii="仿宋_GB2312" w:eastAsia="仿宋_GB2312" w:hAnsi="宋体"/>
          <w:sz w:val="32"/>
          <w:szCs w:val="32"/>
        </w:rPr>
      </w:pPr>
      <w:bookmarkStart w:id="1" w:name="OLE_LINK2"/>
      <w:r w:rsidRPr="00C37012">
        <w:rPr>
          <w:rFonts w:ascii="仿宋_GB2312" w:eastAsia="仿宋_GB2312" w:hAnsi="宋体" w:cs="宋体" w:hint="eastAsia"/>
          <w:color w:val="000000"/>
          <w:sz w:val="32"/>
          <w:szCs w:val="32"/>
        </w:rPr>
        <w:t>各</w:t>
      </w:r>
      <w:r w:rsidR="00F638CF">
        <w:rPr>
          <w:rFonts w:ascii="仿宋_GB2312" w:eastAsia="仿宋_GB2312" w:hAnsi="宋体" w:cs="宋体" w:hint="eastAsia"/>
          <w:color w:val="000000"/>
          <w:sz w:val="32"/>
          <w:szCs w:val="32"/>
        </w:rPr>
        <w:t>二级教学机构</w:t>
      </w:r>
      <w:r w:rsidRPr="00C37012">
        <w:rPr>
          <w:rFonts w:ascii="仿宋_GB2312" w:eastAsia="仿宋_GB2312" w:hAnsi="宋体" w:cs="宋体" w:hint="eastAsia"/>
          <w:color w:val="000000"/>
          <w:sz w:val="32"/>
          <w:szCs w:val="32"/>
        </w:rPr>
        <w:t>、有关项目组：</w:t>
      </w:r>
    </w:p>
    <w:p w:rsidR="00393066" w:rsidRPr="00C37012" w:rsidRDefault="00393066" w:rsidP="00393066">
      <w:pPr>
        <w:pStyle w:val="a5"/>
        <w:widowControl/>
        <w:spacing w:line="276" w:lineRule="auto"/>
        <w:ind w:firstLineChars="200" w:firstLine="640"/>
        <w:rPr>
          <w:rFonts w:ascii="仿宋_GB2312" w:eastAsia="仿宋_GB2312" w:hAnsi="宋体" w:cs="宋体"/>
          <w:color w:val="000000"/>
          <w:sz w:val="32"/>
          <w:szCs w:val="32"/>
        </w:rPr>
      </w:pPr>
      <w:r w:rsidRPr="00C37012">
        <w:rPr>
          <w:rFonts w:ascii="仿宋_GB2312" w:eastAsia="仿宋_GB2312" w:hAnsi="宋体" w:cs="宋体" w:hint="eastAsia"/>
          <w:color w:val="000000"/>
          <w:sz w:val="32"/>
          <w:szCs w:val="32"/>
        </w:rPr>
        <w:t>根据广东省教育厅对教学质量与教学改革工程（以下简称“质量工程”）立项建设项目管理要求，各项目在实施前需开展开题工作，并作为项目结题验收的依据之一。为做好该项工作，加强项目的过程管理与指导，现将我校</w:t>
      </w:r>
      <w:r w:rsidRPr="00C37012">
        <w:rPr>
          <w:rFonts w:ascii="仿宋_GB2312" w:eastAsia="仿宋_GB2312" w:hAnsi="宋体" w:cs="Calibri" w:hint="eastAsia"/>
          <w:color w:val="000000"/>
          <w:sz w:val="32"/>
          <w:szCs w:val="32"/>
        </w:rPr>
        <w:t>2018</w:t>
      </w:r>
      <w:r w:rsidRPr="00C37012">
        <w:rPr>
          <w:rFonts w:ascii="仿宋_GB2312" w:eastAsia="仿宋_GB2312" w:hAnsi="宋体" w:cs="宋体" w:hint="eastAsia"/>
          <w:color w:val="000000"/>
          <w:sz w:val="32"/>
          <w:szCs w:val="32"/>
        </w:rPr>
        <w:t>年省立项项目开题工作安排如下：</w:t>
      </w:r>
    </w:p>
    <w:p w:rsidR="00393066" w:rsidRPr="00C37012" w:rsidRDefault="00393066" w:rsidP="00393066">
      <w:pPr>
        <w:pStyle w:val="a5"/>
        <w:widowControl/>
        <w:spacing w:line="276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393066" w:rsidRPr="00C37012" w:rsidRDefault="00393066" w:rsidP="00393066">
      <w:pPr>
        <w:widowControl/>
        <w:spacing w:line="276" w:lineRule="auto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 w:rsidRPr="00C37012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C37012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一、开题项目范围</w:t>
      </w:r>
    </w:p>
    <w:p w:rsidR="00393066" w:rsidRPr="00C37012" w:rsidRDefault="00393066" w:rsidP="00393066">
      <w:pPr>
        <w:widowControl/>
        <w:spacing w:line="276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3701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> </w:t>
      </w:r>
      <w:r w:rsidR="00154276" w:rsidRPr="00C3701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 xml:space="preserve"> 学校</w:t>
      </w:r>
      <w:r w:rsidRPr="00C3701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>2018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年广东省教育厅立项建设的“质量工程”</w:t>
      </w:r>
      <w:r w:rsidR="00154276"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项目（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附件</w:t>
      </w:r>
      <w:r w:rsidRPr="00C3701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>1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）。</w:t>
      </w:r>
    </w:p>
    <w:p w:rsidR="00393066" w:rsidRPr="00C37012" w:rsidRDefault="00393066" w:rsidP="00393066">
      <w:pPr>
        <w:widowControl/>
        <w:spacing w:line="276" w:lineRule="auto"/>
        <w:jc w:val="left"/>
        <w:rPr>
          <w:rFonts w:ascii="仿宋_GB2312" w:eastAsia="仿宋_GB2312" w:hAnsi="宋体" w:cs="Times New Roman"/>
          <w:kern w:val="0"/>
          <w:sz w:val="32"/>
          <w:szCs w:val="32"/>
        </w:rPr>
      </w:pPr>
    </w:p>
    <w:p w:rsidR="00393066" w:rsidRPr="00C37012" w:rsidRDefault="00393066" w:rsidP="00393066">
      <w:pPr>
        <w:widowControl/>
        <w:spacing w:line="276" w:lineRule="auto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C37012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lastRenderedPageBreak/>
        <w:t>  二、工作组织和要求</w:t>
      </w:r>
    </w:p>
    <w:p w:rsidR="00393066" w:rsidRPr="00C37012" w:rsidRDefault="00393066" w:rsidP="00393066">
      <w:pPr>
        <w:widowControl/>
        <w:spacing w:line="276" w:lineRule="auto"/>
        <w:jc w:val="left"/>
        <w:rPr>
          <w:rFonts w:ascii="仿宋_GB2312" w:eastAsia="仿宋_GB2312" w:hAnsi="宋体" w:cs="Times New Roman"/>
          <w:kern w:val="0"/>
          <w:sz w:val="32"/>
          <w:szCs w:val="32"/>
        </w:rPr>
      </w:pPr>
      <w:r w:rsidRPr="00C3701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>  </w:t>
      </w:r>
      <w:r w:rsidRPr="00C3701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>1.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开题工作由项目负责人所在</w:t>
      </w:r>
      <w:r w:rsidR="00F638C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二级教学机构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统一组织，各</w:t>
      </w:r>
      <w:r w:rsidR="00F638C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二级教学机构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须组成专家组对项目进行开题，专家组人数不少于</w:t>
      </w:r>
      <w:r w:rsidRPr="00C3701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>5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人，其中校外专家不少于</w:t>
      </w:r>
      <w:r w:rsidRPr="00C3701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>1/3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。专家组应由项目相关学科具有高级职称的专家组成。</w:t>
      </w:r>
    </w:p>
    <w:p w:rsidR="00393066" w:rsidRPr="00C37012" w:rsidRDefault="00393066" w:rsidP="00393066">
      <w:pPr>
        <w:widowControl/>
        <w:spacing w:line="276" w:lineRule="auto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2.开题工作程序由各</w:t>
      </w:r>
      <w:r w:rsidR="00F638C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二级教学机构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自行制定，报教务处备案。程序应包括项目内容介绍、专家质询、答辩、专家意见反馈等基本环节。各项目应认真听取专家意见，在不</w:t>
      </w:r>
      <w:r w:rsidR="00A5314D"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随意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改变原有</w:t>
      </w:r>
      <w:r w:rsidR="00F638C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申报</w:t>
      </w:r>
      <w:proofErr w:type="gramStart"/>
      <w:r w:rsidR="00F638C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书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建设</w:t>
      </w:r>
      <w:proofErr w:type="gramEnd"/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目标和内容的基础上，着重优化项目研究建设方案，提高项目建设质量。</w:t>
      </w:r>
    </w:p>
    <w:p w:rsidR="00393066" w:rsidRPr="00C37012" w:rsidRDefault="00393066" w:rsidP="00393066">
      <w:pPr>
        <w:widowControl/>
        <w:spacing w:line="276" w:lineRule="auto"/>
        <w:ind w:firstLineChars="200" w:firstLine="640"/>
        <w:jc w:val="left"/>
        <w:rPr>
          <w:rFonts w:ascii="仿宋_GB2312" w:eastAsia="仿宋_GB2312" w:hAnsi="宋体" w:cs="Times New Roman"/>
          <w:kern w:val="0"/>
          <w:sz w:val="32"/>
          <w:szCs w:val="32"/>
        </w:rPr>
      </w:pP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3.开题时，</w:t>
      </w:r>
      <w:r w:rsidR="00F638C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各二级教学机构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需组织项目组所有成员或部门所有</w:t>
      </w:r>
      <w:r w:rsidR="00F638C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教职工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出席，以扩大项目研究的动员、推进效果。开题具体时间报教务处，教务处</w:t>
      </w:r>
      <w:r w:rsidR="00CA4BCD"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将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安排至少1名工作人员列席开题会议。</w:t>
      </w:r>
    </w:p>
    <w:p w:rsidR="00393066" w:rsidRPr="00C37012" w:rsidRDefault="00393066" w:rsidP="00393066">
      <w:pPr>
        <w:widowControl/>
        <w:spacing w:line="276" w:lineRule="auto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4.开题完成后，</w:t>
      </w:r>
      <w:r w:rsidR="00EC563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二级</w:t>
      </w:r>
      <w:r w:rsidR="0056364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教学</w:t>
      </w:r>
      <w:r w:rsidR="00EC563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机构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需</w:t>
      </w:r>
      <w:r w:rsidR="00BB4511"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根据不同类别项目要求，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将《省级质量工程立项建设项目开题报告书》</w:t>
      </w:r>
      <w:r w:rsidR="006974D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（附件2）</w:t>
      </w:r>
      <w:r w:rsidR="00BB4511"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或《省高等教育教学改革立项项目开题报告书》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（附件</w:t>
      </w:r>
      <w:r w:rsidR="006974D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>3</w:t>
      </w:r>
      <w:r w:rsidR="00A5314D"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）自行存档，并报</w:t>
      </w:r>
      <w:r w:rsidR="0026762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1份</w:t>
      </w:r>
      <w:r w:rsidR="00A5314D"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教务处</w:t>
      </w:r>
      <w:proofErr w:type="gramStart"/>
      <w:r w:rsidR="00A5314D"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教研科</w:t>
      </w:r>
      <w:proofErr w:type="gramEnd"/>
      <w:r w:rsidR="00A5314D"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审核、存档，同质</w:t>
      </w:r>
      <w:bookmarkStart w:id="2" w:name="_GoBack"/>
      <w:bookmarkEnd w:id="2"/>
      <w:r w:rsidR="00A5314D"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材料电子版发送至</w:t>
      </w:r>
      <w:r w:rsidR="00154276"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教研科</w:t>
      </w:r>
      <w:r w:rsidR="00A5314D"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154276" w:rsidRDefault="002227F3" w:rsidP="00393066">
      <w:pPr>
        <w:widowControl/>
        <w:spacing w:line="276" w:lineRule="auto"/>
        <w:ind w:firstLineChars="200" w:firstLine="640"/>
        <w:jc w:val="left"/>
        <w:rPr>
          <w:rFonts w:ascii="仿宋_GB2312" w:eastAsia="仿宋_GB2312" w:hAnsi="宋体" w:cs="Times New Roman"/>
          <w:kern w:val="0"/>
          <w:sz w:val="32"/>
          <w:szCs w:val="32"/>
        </w:rPr>
      </w:pPr>
      <w:r>
        <w:rPr>
          <w:rFonts w:ascii="仿宋_GB2312" w:eastAsia="仿宋_GB2312" w:hAnsi="宋体" w:cs="Times New Roman" w:hint="eastAsia"/>
          <w:kern w:val="0"/>
          <w:sz w:val="32"/>
          <w:szCs w:val="32"/>
        </w:rPr>
        <w:t>5.</w:t>
      </w:r>
      <w:r w:rsidRPr="002227F3">
        <w:rPr>
          <w:rFonts w:ascii="仿宋_GB2312" w:eastAsia="仿宋_GB2312" w:hAnsi="宋体" w:cs="Times New Roman" w:hint="eastAsia"/>
          <w:kern w:val="0"/>
          <w:sz w:val="32"/>
          <w:szCs w:val="32"/>
        </w:rPr>
        <w:t>未通过开题的项目，暂不</w:t>
      </w:r>
      <w:r>
        <w:rPr>
          <w:rFonts w:ascii="仿宋_GB2312" w:eastAsia="仿宋_GB2312" w:hAnsi="宋体" w:cs="Times New Roman" w:hint="eastAsia"/>
          <w:kern w:val="0"/>
          <w:sz w:val="32"/>
          <w:szCs w:val="32"/>
        </w:rPr>
        <w:t>划拨相关研究资助经费</w:t>
      </w:r>
      <w:r w:rsidR="00D94245">
        <w:rPr>
          <w:rFonts w:ascii="仿宋_GB2312" w:eastAsia="仿宋_GB2312" w:hAnsi="宋体" w:cs="Times New Roman" w:hint="eastAsia"/>
          <w:kern w:val="0"/>
          <w:sz w:val="32"/>
          <w:szCs w:val="32"/>
        </w:rPr>
        <w:t>。经费使用规定参见</w:t>
      </w:r>
      <w:r w:rsidR="00D94245" w:rsidRPr="00D94245">
        <w:rPr>
          <w:rFonts w:ascii="仿宋_GB2312" w:eastAsia="仿宋_GB2312" w:hAnsi="宋体" w:cs="Times New Roman" w:hint="eastAsia"/>
          <w:kern w:val="0"/>
          <w:sz w:val="32"/>
          <w:szCs w:val="32"/>
        </w:rPr>
        <w:t>《东莞理工学院教学专项经费使用办法》</w:t>
      </w:r>
      <w:r w:rsidR="00D94245">
        <w:rPr>
          <w:rFonts w:ascii="仿宋_GB2312" w:eastAsia="仿宋_GB2312" w:hAnsi="宋体" w:cs="Times New Roman" w:hint="eastAsia"/>
          <w:kern w:val="0"/>
          <w:sz w:val="32"/>
          <w:szCs w:val="32"/>
        </w:rPr>
        <w:t>（附件4）</w:t>
      </w:r>
      <w:r w:rsidRPr="002227F3">
        <w:rPr>
          <w:rFonts w:ascii="仿宋_GB2312" w:eastAsia="仿宋_GB2312" w:hAnsi="宋体" w:cs="Times New Roman" w:hint="eastAsia"/>
          <w:kern w:val="0"/>
          <w:sz w:val="32"/>
          <w:szCs w:val="32"/>
        </w:rPr>
        <w:t>。</w:t>
      </w:r>
    </w:p>
    <w:p w:rsidR="00534F03" w:rsidRDefault="00393066" w:rsidP="00393066">
      <w:pPr>
        <w:widowControl/>
        <w:spacing w:line="276" w:lineRule="auto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C3701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> </w:t>
      </w:r>
      <w:r w:rsidR="00C92394" w:rsidRPr="00C37012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 </w:t>
      </w:r>
    </w:p>
    <w:p w:rsidR="00393066" w:rsidRPr="00C37012" w:rsidRDefault="00393066" w:rsidP="00393066">
      <w:pPr>
        <w:widowControl/>
        <w:spacing w:line="276" w:lineRule="auto"/>
        <w:jc w:val="left"/>
        <w:rPr>
          <w:rFonts w:ascii="仿宋_GB2312" w:eastAsia="仿宋_GB2312" w:hAnsi="宋体" w:cs="Times New Roman"/>
          <w:kern w:val="0"/>
          <w:sz w:val="32"/>
          <w:szCs w:val="32"/>
        </w:rPr>
      </w:pPr>
      <w:r w:rsidRPr="00C37012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lastRenderedPageBreak/>
        <w:t>三、时间安排</w:t>
      </w:r>
    </w:p>
    <w:p w:rsidR="00393066" w:rsidRPr="00C37012" w:rsidRDefault="00393066" w:rsidP="00393066">
      <w:pPr>
        <w:widowControl/>
        <w:spacing w:line="276" w:lineRule="auto"/>
        <w:ind w:firstLine="555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请各</w:t>
      </w:r>
      <w:r w:rsidR="00F638C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二级教学机构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于</w:t>
      </w:r>
      <w:r w:rsidRPr="00C3701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>3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 w:rsidRPr="00C3701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>1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日前报备开题的工作安排，并于3月15日前完成开题的所有工作。</w:t>
      </w:r>
    </w:p>
    <w:p w:rsidR="00154276" w:rsidRPr="00C37012" w:rsidRDefault="00154276" w:rsidP="00393066">
      <w:pPr>
        <w:widowControl/>
        <w:spacing w:line="276" w:lineRule="auto"/>
        <w:ind w:firstLine="555"/>
        <w:jc w:val="left"/>
        <w:rPr>
          <w:rFonts w:ascii="仿宋_GB2312" w:eastAsia="仿宋_GB2312" w:hAnsi="宋体" w:cs="Times New Roman"/>
          <w:kern w:val="0"/>
          <w:sz w:val="32"/>
          <w:szCs w:val="32"/>
        </w:rPr>
      </w:pP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联系人：曾老师，电话：22861518</w:t>
      </w:r>
    </w:p>
    <w:p w:rsidR="00C37012" w:rsidRPr="00C37012" w:rsidRDefault="00393066" w:rsidP="00393066">
      <w:pPr>
        <w:widowControl/>
        <w:spacing w:line="276" w:lineRule="auto"/>
        <w:jc w:val="left"/>
        <w:rPr>
          <w:rFonts w:ascii="仿宋_GB2312" w:eastAsia="仿宋_GB2312" w:hAnsi="宋体" w:cs="Times New Roman"/>
          <w:kern w:val="0"/>
          <w:sz w:val="32"/>
          <w:szCs w:val="32"/>
        </w:rPr>
      </w:pPr>
      <w:r w:rsidRPr="00C3701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> </w:t>
      </w:r>
    </w:p>
    <w:p w:rsidR="00393066" w:rsidRPr="00C37012" w:rsidRDefault="00393066" w:rsidP="00393066">
      <w:pPr>
        <w:widowControl/>
        <w:spacing w:line="276" w:lineRule="auto"/>
        <w:ind w:firstLineChars="200" w:firstLine="640"/>
        <w:jc w:val="left"/>
        <w:rPr>
          <w:rFonts w:ascii="仿宋_GB2312" w:eastAsia="仿宋_GB2312" w:hAnsi="宋体" w:cs="Times New Roman"/>
          <w:kern w:val="0"/>
          <w:sz w:val="32"/>
          <w:szCs w:val="32"/>
        </w:rPr>
      </w:pP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附件：</w:t>
      </w:r>
    </w:p>
    <w:p w:rsidR="00393066" w:rsidRPr="00C37012" w:rsidRDefault="00393066" w:rsidP="00393066">
      <w:pPr>
        <w:widowControl/>
        <w:spacing w:line="276" w:lineRule="auto"/>
        <w:jc w:val="left"/>
        <w:rPr>
          <w:rFonts w:ascii="仿宋_GB2312" w:eastAsia="仿宋_GB2312" w:hAnsi="宋体" w:cs="Times New Roman"/>
          <w:kern w:val="0"/>
          <w:sz w:val="32"/>
          <w:szCs w:val="32"/>
        </w:rPr>
      </w:pPr>
      <w:r w:rsidRPr="00C3701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>   </w:t>
      </w:r>
      <w:r w:rsidRPr="00C3701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 xml:space="preserve"> 1</w:t>
      </w:r>
      <w:r w:rsid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.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东莞理工学院</w:t>
      </w:r>
      <w:r w:rsidRPr="00C3701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>201</w:t>
      </w:r>
      <w:r w:rsidR="00154276" w:rsidRPr="00C3701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>8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年省级质量工程立项建设项目一览表</w:t>
      </w:r>
    </w:p>
    <w:p w:rsidR="00393066" w:rsidRPr="00C37012" w:rsidRDefault="00393066" w:rsidP="00BB4511">
      <w:pPr>
        <w:widowControl/>
        <w:spacing w:line="276" w:lineRule="auto"/>
        <w:ind w:firstLine="1125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3701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>2</w:t>
      </w:r>
      <w:r w:rsid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.</w:t>
      </w:r>
      <w:r w:rsidR="00C37012"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省质量工程立项建设项目开题报告书</w:t>
      </w:r>
    </w:p>
    <w:p w:rsidR="00BB4511" w:rsidRPr="00C37012" w:rsidRDefault="00BB4511" w:rsidP="00BB4511">
      <w:pPr>
        <w:widowControl/>
        <w:spacing w:line="276" w:lineRule="auto"/>
        <w:ind w:firstLine="1125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</w:t>
      </w:r>
      <w:r w:rsidR="00C37012"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省高等教育教学改革立项项目开题报告书</w:t>
      </w:r>
    </w:p>
    <w:p w:rsidR="000C323A" w:rsidRPr="00C37012" w:rsidRDefault="000C323A" w:rsidP="00BB4511">
      <w:pPr>
        <w:widowControl/>
        <w:spacing w:line="276" w:lineRule="auto"/>
        <w:ind w:firstLine="1125"/>
        <w:jc w:val="left"/>
        <w:rPr>
          <w:rFonts w:ascii="仿宋_GB2312" w:eastAsia="仿宋_GB2312" w:hAnsi="宋体" w:cs="Times New Roman"/>
          <w:kern w:val="0"/>
          <w:sz w:val="32"/>
          <w:szCs w:val="32"/>
        </w:rPr>
      </w:pP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4.《东莞理工学院教学专项经费使用办法》</w:t>
      </w:r>
    </w:p>
    <w:p w:rsidR="00393066" w:rsidRPr="00C37012" w:rsidRDefault="00393066" w:rsidP="00393066">
      <w:pPr>
        <w:widowControl/>
        <w:spacing w:line="276" w:lineRule="auto"/>
        <w:jc w:val="right"/>
        <w:rPr>
          <w:rFonts w:ascii="仿宋_GB2312" w:eastAsia="仿宋_GB2312" w:hAnsi="宋体" w:cs="Calibri"/>
          <w:color w:val="000000"/>
          <w:kern w:val="0"/>
          <w:sz w:val="32"/>
          <w:szCs w:val="32"/>
        </w:rPr>
      </w:pPr>
    </w:p>
    <w:p w:rsidR="00393066" w:rsidRPr="00C37012" w:rsidRDefault="00393066" w:rsidP="00393066">
      <w:pPr>
        <w:widowControl/>
        <w:spacing w:line="276" w:lineRule="auto"/>
        <w:ind w:right="640"/>
        <w:jc w:val="center"/>
        <w:rPr>
          <w:rFonts w:ascii="仿宋_GB2312" w:eastAsia="仿宋_GB2312" w:hAnsi="宋体" w:cs="Times New Roman"/>
          <w:kern w:val="0"/>
          <w:sz w:val="32"/>
          <w:szCs w:val="32"/>
        </w:rPr>
      </w:pPr>
      <w:r w:rsidRPr="00C3701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 xml:space="preserve">                                     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教务处</w:t>
      </w:r>
    </w:p>
    <w:p w:rsidR="00393066" w:rsidRPr="00C37012" w:rsidRDefault="00393066" w:rsidP="00393066">
      <w:pPr>
        <w:widowControl/>
        <w:spacing w:line="276" w:lineRule="auto"/>
        <w:ind w:firstLine="4335"/>
        <w:jc w:val="right"/>
        <w:rPr>
          <w:rFonts w:ascii="仿宋_GB2312" w:eastAsia="仿宋_GB2312" w:hAnsi="Calibri" w:cs="Times New Roman"/>
          <w:kern w:val="0"/>
          <w:sz w:val="32"/>
          <w:szCs w:val="32"/>
        </w:rPr>
      </w:pPr>
      <w:r w:rsidRPr="00C3701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>201</w:t>
      </w:r>
      <w:r w:rsidR="00EC5CC2" w:rsidRPr="00C3701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>9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 w:rsidR="00EC5CC2" w:rsidRPr="00C3701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>1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 w:rsidR="00EC5CC2" w:rsidRPr="00C37012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>1</w:t>
      </w:r>
      <w:r w:rsidR="00350018">
        <w:rPr>
          <w:rFonts w:ascii="仿宋_GB2312" w:eastAsia="仿宋_GB2312" w:hAnsi="宋体" w:cs="Calibri" w:hint="eastAsia"/>
          <w:color w:val="000000"/>
          <w:kern w:val="0"/>
          <w:sz w:val="32"/>
          <w:szCs w:val="32"/>
        </w:rPr>
        <w:t>7</w:t>
      </w:r>
      <w:r w:rsidRPr="00C37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</w:t>
      </w:r>
      <w:bookmarkEnd w:id="0"/>
      <w:bookmarkEnd w:id="1"/>
    </w:p>
    <w:sectPr w:rsidR="00393066" w:rsidRPr="00C37012" w:rsidSect="00C37012"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F90" w:rsidRDefault="00426F90" w:rsidP="00393066">
      <w:r>
        <w:separator/>
      </w:r>
    </w:p>
  </w:endnote>
  <w:endnote w:type="continuationSeparator" w:id="0">
    <w:p w:rsidR="00426F90" w:rsidRDefault="00426F90" w:rsidP="0039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F90" w:rsidRDefault="00426F90" w:rsidP="00393066">
      <w:r>
        <w:separator/>
      </w:r>
    </w:p>
  </w:footnote>
  <w:footnote w:type="continuationSeparator" w:id="0">
    <w:p w:rsidR="00426F90" w:rsidRDefault="00426F90" w:rsidP="003930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53C5"/>
    <w:multiLevelType w:val="multilevel"/>
    <w:tmpl w:val="1D9A53C5"/>
    <w:lvl w:ilvl="0">
      <w:start w:val="2"/>
      <w:numFmt w:val="japaneseCounting"/>
      <w:lvlText w:val="%1、"/>
      <w:lvlJc w:val="left"/>
      <w:pPr>
        <w:ind w:left="8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0" w:hanging="420"/>
      </w:pPr>
    </w:lvl>
    <w:lvl w:ilvl="2">
      <w:start w:val="1"/>
      <w:numFmt w:val="lowerRoman"/>
      <w:lvlText w:val="%3."/>
      <w:lvlJc w:val="right"/>
      <w:pPr>
        <w:ind w:left="1420" w:hanging="420"/>
      </w:pPr>
    </w:lvl>
    <w:lvl w:ilvl="3">
      <w:start w:val="1"/>
      <w:numFmt w:val="decimal"/>
      <w:lvlText w:val="%4."/>
      <w:lvlJc w:val="left"/>
      <w:pPr>
        <w:ind w:left="1840" w:hanging="420"/>
      </w:pPr>
    </w:lvl>
    <w:lvl w:ilvl="4">
      <w:start w:val="1"/>
      <w:numFmt w:val="lowerLetter"/>
      <w:lvlText w:val="%5)"/>
      <w:lvlJc w:val="left"/>
      <w:pPr>
        <w:ind w:left="2260" w:hanging="420"/>
      </w:pPr>
    </w:lvl>
    <w:lvl w:ilvl="5">
      <w:start w:val="1"/>
      <w:numFmt w:val="lowerRoman"/>
      <w:lvlText w:val="%6."/>
      <w:lvlJc w:val="right"/>
      <w:pPr>
        <w:ind w:left="2680" w:hanging="420"/>
      </w:pPr>
    </w:lvl>
    <w:lvl w:ilvl="6">
      <w:start w:val="1"/>
      <w:numFmt w:val="decimal"/>
      <w:lvlText w:val="%7."/>
      <w:lvlJc w:val="left"/>
      <w:pPr>
        <w:ind w:left="3100" w:hanging="420"/>
      </w:pPr>
    </w:lvl>
    <w:lvl w:ilvl="7">
      <w:start w:val="1"/>
      <w:numFmt w:val="lowerLetter"/>
      <w:lvlText w:val="%8)"/>
      <w:lvlJc w:val="left"/>
      <w:pPr>
        <w:ind w:left="3520" w:hanging="420"/>
      </w:pPr>
    </w:lvl>
    <w:lvl w:ilvl="8">
      <w:start w:val="1"/>
      <w:numFmt w:val="lowerRoman"/>
      <w:lvlText w:val="%9."/>
      <w:lvlJc w:val="right"/>
      <w:pPr>
        <w:ind w:left="39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B76"/>
    <w:rsid w:val="000071A3"/>
    <w:rsid w:val="00060350"/>
    <w:rsid w:val="000C323A"/>
    <w:rsid w:val="000E4418"/>
    <w:rsid w:val="00154276"/>
    <w:rsid w:val="00200665"/>
    <w:rsid w:val="002176D7"/>
    <w:rsid w:val="002227F3"/>
    <w:rsid w:val="0026762B"/>
    <w:rsid w:val="002E33DC"/>
    <w:rsid w:val="002E40AD"/>
    <w:rsid w:val="002F246E"/>
    <w:rsid w:val="00332927"/>
    <w:rsid w:val="003343F3"/>
    <w:rsid w:val="00350018"/>
    <w:rsid w:val="003778DB"/>
    <w:rsid w:val="003826C1"/>
    <w:rsid w:val="00393066"/>
    <w:rsid w:val="003B74EB"/>
    <w:rsid w:val="00407569"/>
    <w:rsid w:val="00426F90"/>
    <w:rsid w:val="0043686A"/>
    <w:rsid w:val="0052000F"/>
    <w:rsid w:val="00534F03"/>
    <w:rsid w:val="005522B6"/>
    <w:rsid w:val="00555B76"/>
    <w:rsid w:val="005604CC"/>
    <w:rsid w:val="0056364E"/>
    <w:rsid w:val="0057184E"/>
    <w:rsid w:val="005E4552"/>
    <w:rsid w:val="00601991"/>
    <w:rsid w:val="0062233D"/>
    <w:rsid w:val="006278AC"/>
    <w:rsid w:val="006974D2"/>
    <w:rsid w:val="00704087"/>
    <w:rsid w:val="0074432B"/>
    <w:rsid w:val="007A7FB1"/>
    <w:rsid w:val="008779B9"/>
    <w:rsid w:val="00896C92"/>
    <w:rsid w:val="00983D60"/>
    <w:rsid w:val="009C6857"/>
    <w:rsid w:val="00A053AB"/>
    <w:rsid w:val="00A31030"/>
    <w:rsid w:val="00A5314D"/>
    <w:rsid w:val="00A90FCA"/>
    <w:rsid w:val="00AC59A4"/>
    <w:rsid w:val="00B045BD"/>
    <w:rsid w:val="00B07A14"/>
    <w:rsid w:val="00BB4511"/>
    <w:rsid w:val="00BE280F"/>
    <w:rsid w:val="00C22D9B"/>
    <w:rsid w:val="00C37012"/>
    <w:rsid w:val="00C81424"/>
    <w:rsid w:val="00C92394"/>
    <w:rsid w:val="00CA4BCD"/>
    <w:rsid w:val="00CB0073"/>
    <w:rsid w:val="00D05153"/>
    <w:rsid w:val="00D3003F"/>
    <w:rsid w:val="00D42FE6"/>
    <w:rsid w:val="00D468DA"/>
    <w:rsid w:val="00D94245"/>
    <w:rsid w:val="00DE55E1"/>
    <w:rsid w:val="00E3257C"/>
    <w:rsid w:val="00EC563C"/>
    <w:rsid w:val="00EC5CC2"/>
    <w:rsid w:val="00ED00C8"/>
    <w:rsid w:val="00F01B03"/>
    <w:rsid w:val="00F638CF"/>
    <w:rsid w:val="00FD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30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30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30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3066"/>
    <w:rPr>
      <w:sz w:val="18"/>
      <w:szCs w:val="18"/>
    </w:rPr>
  </w:style>
  <w:style w:type="paragraph" w:styleId="a5">
    <w:name w:val="Normal (Web)"/>
    <w:basedOn w:val="a"/>
    <w:rsid w:val="00393066"/>
    <w:pPr>
      <w:jc w:val="left"/>
    </w:pPr>
    <w:rPr>
      <w:rFonts w:ascii="Calibri" w:eastAsia="宋体" w:hAnsi="Calibri" w:cs="Times New Roman"/>
      <w:kern w:val="0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9306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93066"/>
    <w:rPr>
      <w:sz w:val="18"/>
      <w:szCs w:val="18"/>
    </w:rPr>
  </w:style>
  <w:style w:type="character" w:styleId="a7">
    <w:name w:val="Hyperlink"/>
    <w:basedOn w:val="a0"/>
    <w:uiPriority w:val="99"/>
    <w:unhideWhenUsed/>
    <w:rsid w:val="001542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30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30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30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3066"/>
    <w:rPr>
      <w:sz w:val="18"/>
      <w:szCs w:val="18"/>
    </w:rPr>
  </w:style>
  <w:style w:type="paragraph" w:styleId="a5">
    <w:name w:val="Normal (Web)"/>
    <w:basedOn w:val="a"/>
    <w:rsid w:val="00393066"/>
    <w:pPr>
      <w:jc w:val="left"/>
    </w:pPr>
    <w:rPr>
      <w:rFonts w:ascii="Calibri" w:eastAsia="宋体" w:hAnsi="Calibri" w:cs="Times New Roman"/>
      <w:kern w:val="0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9306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93066"/>
    <w:rPr>
      <w:sz w:val="18"/>
      <w:szCs w:val="18"/>
    </w:rPr>
  </w:style>
  <w:style w:type="character" w:styleId="a7">
    <w:name w:val="Hyperlink"/>
    <w:basedOn w:val="a0"/>
    <w:uiPriority w:val="99"/>
    <w:unhideWhenUsed/>
    <w:rsid w:val="001542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曾宪群</dc:creator>
  <cp:keywords/>
  <dc:description/>
  <cp:lastModifiedBy>曾宪群</cp:lastModifiedBy>
  <cp:revision>59</cp:revision>
  <dcterms:created xsi:type="dcterms:W3CDTF">2019-01-15T02:29:00Z</dcterms:created>
  <dcterms:modified xsi:type="dcterms:W3CDTF">2019-01-17T02:48:00Z</dcterms:modified>
</cp:coreProperties>
</file>